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F2E03" w14:textId="77777777" w:rsidR="007A1975" w:rsidRPr="00084525" w:rsidRDefault="007A1975" w:rsidP="007A1975">
      <w:pPr>
        <w:pBdr>
          <w:top w:val="single" w:sz="24" w:space="0" w:color="4472C4" w:themeColor="accent1"/>
          <w:left w:val="single" w:sz="24" w:space="0" w:color="4472C4" w:themeColor="accent1"/>
          <w:bottom w:val="single" w:sz="24" w:space="0" w:color="4472C4" w:themeColor="accent1"/>
          <w:right w:val="single" w:sz="24" w:space="0" w:color="4472C4" w:themeColor="accent1"/>
        </w:pBdr>
        <w:shd w:val="clear" w:color="auto" w:fill="4472C4" w:themeFill="accent1"/>
        <w:spacing w:after="0" w:line="240" w:lineRule="auto"/>
        <w:outlineLvl w:val="0"/>
        <w:rPr>
          <w:rFonts w:cstheme="minorHAnsi"/>
          <w:caps/>
          <w:color w:val="FFFFFF" w:themeColor="background1"/>
          <w:spacing w:val="15"/>
        </w:rPr>
      </w:pPr>
      <w:bookmarkStart w:id="0" w:name="_Toc129024202"/>
      <w:r>
        <w:rPr>
          <w:rFonts w:cstheme="minorHAnsi"/>
          <w:caps/>
          <w:color w:val="FFFFFF" w:themeColor="background1"/>
          <w:spacing w:val="15"/>
        </w:rPr>
        <w:t>7</w:t>
      </w:r>
      <w:r w:rsidRPr="00084525">
        <w:rPr>
          <w:rFonts w:cstheme="minorHAnsi"/>
          <w:caps/>
          <w:color w:val="FFFFFF" w:themeColor="background1"/>
          <w:spacing w:val="15"/>
        </w:rPr>
        <w:t>. számú melléklet</w:t>
      </w:r>
    </w:p>
    <w:p w14:paraId="02752CD1" w14:textId="77777777" w:rsidR="00DC51B4" w:rsidRPr="007A1975" w:rsidRDefault="00396826" w:rsidP="007A1975">
      <w:p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after="0" w:line="240" w:lineRule="auto"/>
        <w:outlineLvl w:val="1"/>
        <w:rPr>
          <w:rFonts w:eastAsiaTheme="minorEastAsia" w:cstheme="minorHAnsi"/>
          <w:b/>
          <w:caps/>
          <w:color w:val="002060"/>
          <w:spacing w:val="10"/>
        </w:rPr>
      </w:pPr>
      <w:r w:rsidRPr="007A1975">
        <w:rPr>
          <w:rFonts w:eastAsiaTheme="minorEastAsia" w:cstheme="minorHAnsi"/>
          <w:b/>
          <w:caps/>
          <w:color w:val="002060"/>
          <w:spacing w:val="10"/>
        </w:rPr>
        <w:t>ADATKEZELÉSI</w:t>
      </w:r>
      <w:r w:rsidR="00DC51B4" w:rsidRPr="007A1975">
        <w:rPr>
          <w:rFonts w:eastAsiaTheme="minorEastAsia" w:cstheme="minorHAnsi"/>
          <w:b/>
          <w:caps/>
          <w:color w:val="002060"/>
          <w:spacing w:val="10"/>
        </w:rPr>
        <w:t xml:space="preserve"> TÁJÉKOZTATÓ - minta</w:t>
      </w:r>
      <w:bookmarkEnd w:id="0"/>
    </w:p>
    <w:p w14:paraId="64450DFD" w14:textId="77777777" w:rsidR="00DC51B4" w:rsidRDefault="00DC51B4" w:rsidP="00DC51B4">
      <w:pPr>
        <w:pStyle w:val="Textbody"/>
        <w:tabs>
          <w:tab w:val="left" w:pos="7764"/>
        </w:tabs>
        <w:spacing w:before="0" w:after="0" w:line="240" w:lineRule="auto"/>
        <w:jc w:val="both"/>
        <w:rPr>
          <w:rStyle w:val="Knyvcme"/>
          <w:rFonts w:ascii="Times New Roman" w:hAnsi="Times New Roman" w:cs="Times New Roman"/>
          <w:b w:val="0"/>
          <w:sz w:val="22"/>
          <w:szCs w:val="22"/>
        </w:rPr>
      </w:pPr>
    </w:p>
    <w:p w14:paraId="4836885D" w14:textId="77777777" w:rsidR="00DC51B4" w:rsidRPr="007A1975" w:rsidRDefault="00DC51B4" w:rsidP="00DC51B4">
      <w:pPr>
        <w:pStyle w:val="Textbody"/>
        <w:tabs>
          <w:tab w:val="left" w:pos="7764"/>
        </w:tabs>
        <w:spacing w:before="0" w:after="0" w:line="240" w:lineRule="auto"/>
        <w:jc w:val="both"/>
        <w:rPr>
          <w:rStyle w:val="Knyvcme"/>
          <w:rFonts w:cstheme="minorHAnsi"/>
          <w:b w:val="0"/>
          <w:bCs w:val="0"/>
          <w:iCs w:val="0"/>
          <w:sz w:val="22"/>
          <w:szCs w:val="22"/>
        </w:rPr>
      </w:pPr>
      <w:r w:rsidRPr="007A1975">
        <w:rPr>
          <w:rStyle w:val="Knyvcme"/>
          <w:rFonts w:cstheme="minorHAnsi"/>
          <w:b w:val="0"/>
          <w:sz w:val="22"/>
          <w:szCs w:val="22"/>
        </w:rPr>
        <w:t xml:space="preserve">A </w:t>
      </w:r>
      <w:r w:rsidR="007A1975">
        <w:rPr>
          <w:rFonts w:cstheme="minorHAnsi"/>
          <w:b/>
          <w:bCs/>
          <w:i/>
          <w:iCs/>
          <w:sz w:val="22"/>
          <w:szCs w:val="22"/>
          <w:lang w:eastAsia="en-US" w:bidi="ar-SA"/>
        </w:rPr>
        <w:t>Dr. Kenéz Zoltán Egyesített Szociális Intézmény</w:t>
      </w:r>
      <w:r w:rsidRPr="007A1975">
        <w:rPr>
          <w:rFonts w:cstheme="minorHAnsi"/>
          <w:b/>
          <w:bCs/>
          <w:i/>
          <w:iCs/>
          <w:sz w:val="22"/>
          <w:szCs w:val="22"/>
          <w:lang w:eastAsia="en-US" w:bidi="ar-SA"/>
        </w:rPr>
        <w:t>.</w:t>
      </w:r>
      <w:r w:rsidRPr="007A1975">
        <w:rPr>
          <w:rFonts w:cstheme="minorHAnsi"/>
          <w:b/>
          <w:bCs/>
          <w:iCs/>
          <w:sz w:val="22"/>
          <w:szCs w:val="22"/>
          <w:lang w:eastAsia="en-US" w:bidi="ar-SA"/>
        </w:rPr>
        <w:t xml:space="preserve"> </w:t>
      </w:r>
      <w:r w:rsidRPr="007A1975">
        <w:rPr>
          <w:rStyle w:val="Knyvcme"/>
          <w:rFonts w:cstheme="minorHAnsi"/>
          <w:b w:val="0"/>
          <w:sz w:val="22"/>
          <w:szCs w:val="22"/>
        </w:rPr>
        <w:t xml:space="preserve">(továbbiakban: </w:t>
      </w:r>
      <w:r w:rsidR="007A1975">
        <w:rPr>
          <w:rStyle w:val="Knyvcme"/>
          <w:rFonts w:cstheme="minorHAnsi"/>
          <w:b w:val="0"/>
          <w:sz w:val="22"/>
          <w:szCs w:val="22"/>
        </w:rPr>
        <w:t>Intézmény</w:t>
      </w:r>
      <w:r w:rsidRPr="007A1975">
        <w:rPr>
          <w:rStyle w:val="Knyvcme"/>
          <w:rFonts w:cstheme="minorHAnsi"/>
          <w:b w:val="0"/>
          <w:sz w:val="22"/>
          <w:szCs w:val="22"/>
        </w:rPr>
        <w:t xml:space="preserve"> vagy Adatkezelő) kiemelten fontosnak tartja </w:t>
      </w:r>
      <w:r w:rsidR="007A1975">
        <w:rPr>
          <w:rStyle w:val="Knyvcme"/>
          <w:rFonts w:cstheme="minorHAnsi"/>
          <w:b w:val="0"/>
          <w:sz w:val="22"/>
          <w:szCs w:val="22"/>
        </w:rPr>
        <w:t>kö</w:t>
      </w:r>
      <w:r w:rsidR="00D81ED8">
        <w:rPr>
          <w:rStyle w:val="Knyvcme"/>
          <w:rFonts w:cstheme="minorHAnsi"/>
          <w:b w:val="0"/>
          <w:sz w:val="22"/>
          <w:szCs w:val="22"/>
        </w:rPr>
        <w:t>z</w:t>
      </w:r>
      <w:r w:rsidRPr="007A1975">
        <w:rPr>
          <w:rStyle w:val="Knyvcme"/>
          <w:rFonts w:cstheme="minorHAnsi"/>
          <w:b w:val="0"/>
          <w:sz w:val="22"/>
          <w:szCs w:val="22"/>
        </w:rPr>
        <w:t xml:space="preserve">alkalmazottjai, munkavállalói, látogatói, ügyfelei, szerződéses partnerei információs önrendelkezési jogának tiszteletben tartását, így a személyes adatok védelmére komoly hangsúlyt helyez. Minderre tekintettel kötelezettséget vállal arra, hogy a személyes adatokat bizalmasan, célhoz kötötten, az adatvédelmi előírásoknak és a jogszabályoknak – különösen a 2018. május 25. napjától az Európai Parlament és a Tanács a természetes személyeknek a személyes adatok kezelése tekintetében történő védelméről és az ilyen adatok szabad áramlásáról szóló 2016/679 rendeletében („Általános Adatvédelmi Rendelet” vagy „GDPR”), valamint </w:t>
      </w:r>
      <w:r w:rsidRPr="007A1975">
        <w:rPr>
          <w:rFonts w:cstheme="minorHAnsi"/>
          <w:bCs/>
          <w:i/>
          <w:iCs/>
          <w:sz w:val="22"/>
          <w:szCs w:val="22"/>
        </w:rPr>
        <w:t>az információs önrendelkezési jogról és az információszabadságról szóló 2011. évi CXII. törvény („Infotv.”)–</w:t>
      </w:r>
      <w:r w:rsidRPr="007A1975">
        <w:rPr>
          <w:rFonts w:cstheme="minorHAnsi"/>
          <w:b/>
          <w:bCs/>
          <w:i/>
          <w:iCs/>
          <w:sz w:val="22"/>
          <w:szCs w:val="22"/>
        </w:rPr>
        <w:t xml:space="preserve"> </w:t>
      </w:r>
      <w:r w:rsidRPr="007A1975">
        <w:rPr>
          <w:rStyle w:val="Knyvcme"/>
          <w:rFonts w:cstheme="minorHAnsi"/>
          <w:b w:val="0"/>
          <w:sz w:val="22"/>
          <w:szCs w:val="22"/>
        </w:rPr>
        <w:t>teljes mértékben megfelelve, tisztességes módon kezeli.</w:t>
      </w:r>
    </w:p>
    <w:p w14:paraId="6F1A4660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</w:p>
    <w:p w14:paraId="5E0AD4F9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  <w:bookmarkStart w:id="1" w:name="_Hlk536729498"/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Az Adatkezelő </w:t>
      </w:r>
      <w:bookmarkEnd w:id="1"/>
      <w:r w:rsidRPr="007A1975">
        <w:rPr>
          <w:rStyle w:val="Knyvcme"/>
          <w:rFonts w:asciiTheme="minorHAnsi" w:hAnsiTheme="minorHAnsi" w:cstheme="minorHAnsi"/>
          <w:b w:val="0"/>
          <w:szCs w:val="22"/>
        </w:rPr>
        <w:t>ezért megismertetni kívánja az érintettet az általa meghatározott és alkalmazott adatkezelési folyamatokkal.</w:t>
      </w:r>
    </w:p>
    <w:p w14:paraId="60993749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</w:p>
    <w:p w14:paraId="70EADBC2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  <w:r w:rsidRPr="007A1975">
        <w:rPr>
          <w:rStyle w:val="Knyvcme"/>
          <w:rFonts w:asciiTheme="minorHAnsi" w:hAnsiTheme="minorHAnsi" w:cstheme="minorHAnsi"/>
          <w:b w:val="0"/>
          <w:szCs w:val="22"/>
        </w:rPr>
        <w:t>Egyúttal adatkezelőként tájékoztatja az összes érintettet, hogy személyes adataik kezelésére a fenti jogszabályokon kívül egyéb ágazati jogszabályok, valamint az Adatvédelmi</w:t>
      </w:r>
      <w:r w:rsidR="0027278E"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és Adatbiztonsági</w:t>
      </w:r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Szabályzat rendelkezései irányadók, amelyről az érintettet ezúton is tájékoztatja, azt számára elérhetővé, megismerhetővé teszi.</w:t>
      </w:r>
    </w:p>
    <w:p w14:paraId="7CFDA56C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</w:p>
    <w:p w14:paraId="29C01B7E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  <w:r w:rsidRPr="007A1975">
        <w:rPr>
          <w:rStyle w:val="Knyvcme"/>
          <w:rFonts w:asciiTheme="minorHAnsi" w:hAnsiTheme="minorHAnsi" w:cstheme="minorHAnsi"/>
          <w:b w:val="0"/>
          <w:szCs w:val="22"/>
        </w:rPr>
        <w:t>Az Adatkezelő tájékoztatja az érintetteket, hogy jelen tájékoztató csupán összegzése, kivonata az érintettek személyes adatainak kezelésére alkalmazandó Adatvédelmi</w:t>
      </w:r>
      <w:r w:rsidR="0027278E"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és Adatbiztonsági</w:t>
      </w:r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Szabályzatnak, ezért részletes információkat az érintettek csak annak megismerésével szerezhetnek, a Társaság adatkezelési gyakorlata során az Adatvédelmi</w:t>
      </w:r>
      <w:r w:rsidR="0027278E"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és Adatbiztonsági</w:t>
      </w:r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Szabályzat előírásait követi.</w:t>
      </w:r>
    </w:p>
    <w:p w14:paraId="49EB82F8" w14:textId="77777777" w:rsidR="00DC51B4" w:rsidRPr="007A1975" w:rsidRDefault="00DC51B4" w:rsidP="00DC51B4">
      <w:pPr>
        <w:tabs>
          <w:tab w:val="right" w:leader="underscore" w:pos="9072"/>
        </w:tabs>
        <w:spacing w:after="120"/>
        <w:jc w:val="both"/>
        <w:rPr>
          <w:rFonts w:cstheme="minorHAnsi"/>
        </w:rPr>
      </w:pPr>
    </w:p>
    <w:tbl>
      <w:tblPr>
        <w:tblStyle w:val="Rcsostblzat2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DC51B4" w:rsidRPr="007A1975" w14:paraId="1710A410" w14:textId="77777777" w:rsidTr="007C07D8">
        <w:tc>
          <w:tcPr>
            <w:tcW w:w="2972" w:type="dxa"/>
          </w:tcPr>
          <w:p w14:paraId="6B0C47E5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7A1975">
              <w:rPr>
                <w:rFonts w:eastAsia="Gill Sans MT" w:cstheme="minorHAnsi"/>
                <w:b/>
                <w:sz w:val="22"/>
                <w:szCs w:val="22"/>
              </w:rPr>
              <w:t>Az adatkezelő neve:</w:t>
            </w:r>
          </w:p>
        </w:tc>
        <w:tc>
          <w:tcPr>
            <w:tcW w:w="6088" w:type="dxa"/>
          </w:tcPr>
          <w:p w14:paraId="512F1A4C" w14:textId="77777777" w:rsidR="00DC51B4" w:rsidRPr="007A1975" w:rsidRDefault="007A1975" w:rsidP="0066745D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Dr. Kenéz Zoltán Egyesített Szociális Intézmény</w:t>
            </w:r>
          </w:p>
        </w:tc>
      </w:tr>
      <w:tr w:rsidR="00DC51B4" w:rsidRPr="007A1975" w14:paraId="5D0BE219" w14:textId="77777777" w:rsidTr="007C07D8">
        <w:tc>
          <w:tcPr>
            <w:tcW w:w="2972" w:type="dxa"/>
          </w:tcPr>
          <w:p w14:paraId="7472B41B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7A1975">
              <w:rPr>
                <w:rFonts w:eastAsia="Gill Sans MT" w:cstheme="minorHAnsi"/>
                <w:b/>
                <w:sz w:val="22"/>
                <w:szCs w:val="22"/>
              </w:rPr>
              <w:t>Az adatkezelő elérhetősége:</w:t>
            </w:r>
          </w:p>
        </w:tc>
        <w:tc>
          <w:tcPr>
            <w:tcW w:w="6088" w:type="dxa"/>
          </w:tcPr>
          <w:p w14:paraId="6F7455C9" w14:textId="77777777" w:rsidR="00DC51B4" w:rsidRPr="007A1975" w:rsidRDefault="007A1975" w:rsidP="00171AAB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2600 Vác, Burgundia u. 9-11.</w:t>
            </w:r>
          </w:p>
        </w:tc>
      </w:tr>
      <w:tr w:rsidR="00DC51B4" w:rsidRPr="007A1975" w14:paraId="23013D18" w14:textId="77777777" w:rsidTr="007C07D8">
        <w:tc>
          <w:tcPr>
            <w:tcW w:w="2972" w:type="dxa"/>
          </w:tcPr>
          <w:p w14:paraId="2BEDD072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7A1975">
              <w:rPr>
                <w:rFonts w:eastAsia="Gill Sans MT" w:cstheme="minorHAnsi"/>
                <w:b/>
                <w:sz w:val="22"/>
                <w:szCs w:val="22"/>
              </w:rPr>
              <w:t>Az adatkezelő képviselőjének neve:</w:t>
            </w:r>
          </w:p>
        </w:tc>
        <w:tc>
          <w:tcPr>
            <w:tcW w:w="6088" w:type="dxa"/>
          </w:tcPr>
          <w:p w14:paraId="24DD5EDD" w14:textId="77777777" w:rsidR="00DC51B4" w:rsidRDefault="007A1975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cstheme="minorHAnsi"/>
                <w:bCs/>
                <w:iCs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Szabados-Slezák Brigitta</w:t>
            </w:r>
          </w:p>
          <w:p w14:paraId="5D626673" w14:textId="35B7A357" w:rsidR="00E8739A" w:rsidRPr="007A1975" w:rsidRDefault="00E8739A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cstheme="minorHAnsi"/>
                <w:bCs/>
                <w:iCs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Intézményvezető</w:t>
            </w:r>
          </w:p>
        </w:tc>
      </w:tr>
      <w:tr w:rsidR="00E8739A" w:rsidRPr="007A1975" w14:paraId="0D9AE2A2" w14:textId="77777777" w:rsidTr="007C07D8">
        <w:tc>
          <w:tcPr>
            <w:tcW w:w="2972" w:type="dxa"/>
          </w:tcPr>
          <w:p w14:paraId="01918A1B" w14:textId="77777777" w:rsidR="00E8739A" w:rsidRPr="007A1975" w:rsidRDefault="00E8739A" w:rsidP="00E8739A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E8739A">
              <w:rPr>
                <w:rFonts w:eastAsia="Gill Sans MT" w:cstheme="minorHAnsi"/>
                <w:b/>
                <w:sz w:val="22"/>
                <w:szCs w:val="22"/>
              </w:rPr>
              <w:t>Adatvédelmi tisztviselő neve, elérhetősége:</w:t>
            </w:r>
          </w:p>
        </w:tc>
        <w:tc>
          <w:tcPr>
            <w:tcW w:w="6088" w:type="dxa"/>
          </w:tcPr>
          <w:p w14:paraId="4E342EC5" w14:textId="77777777" w:rsidR="00E8739A" w:rsidRDefault="00E8739A" w:rsidP="00E8739A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eastAsia="Gill Sans MT" w:cstheme="minorHAnsi"/>
                <w:sz w:val="22"/>
                <w:szCs w:val="22"/>
              </w:rPr>
              <w:t>Vukov Johanna</w:t>
            </w:r>
          </w:p>
          <w:p w14:paraId="476BCCC1" w14:textId="42F319FA" w:rsidR="00E8739A" w:rsidRPr="007A1975" w:rsidRDefault="00E8739A" w:rsidP="00E8739A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eastAsia="Gill Sans MT" w:cstheme="minorHAnsi"/>
                <w:sz w:val="22"/>
                <w:szCs w:val="22"/>
              </w:rPr>
              <w:t>06 30 870 2886</w:t>
            </w:r>
          </w:p>
        </w:tc>
      </w:tr>
    </w:tbl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DC51B4" w:rsidRPr="007A1975" w14:paraId="4C9A6076" w14:textId="77777777" w:rsidTr="007C07D8">
        <w:tc>
          <w:tcPr>
            <w:tcW w:w="2972" w:type="dxa"/>
          </w:tcPr>
          <w:p w14:paraId="09F5099E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cstheme="minorHAnsi"/>
                <w:b/>
                <w:sz w:val="22"/>
                <w:szCs w:val="22"/>
                <w:shd w:val="clear" w:color="auto" w:fill="FFFFFF"/>
              </w:rPr>
            </w:pPr>
            <w:r w:rsidRPr="007A1975">
              <w:rPr>
                <w:rFonts w:cstheme="minorHAnsi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</w:tcPr>
          <w:p w14:paraId="187E9EAF" w14:textId="77777777" w:rsidR="00DC51B4" w:rsidRPr="007A1975" w:rsidRDefault="00DC51B4" w:rsidP="007C07D8">
            <w:pPr>
              <w:spacing w:before="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C51B4" w:rsidRPr="007A1975" w14:paraId="44261726" w14:textId="77777777" w:rsidTr="007C07D8">
        <w:tc>
          <w:tcPr>
            <w:tcW w:w="2972" w:type="dxa"/>
          </w:tcPr>
          <w:p w14:paraId="5973743E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sz w:val="22"/>
                <w:szCs w:val="22"/>
              </w:rPr>
            </w:pPr>
            <w:bookmarkStart w:id="2" w:name="_Hlk789051"/>
            <w:r w:rsidRPr="007A1975">
              <w:rPr>
                <w:rFonts w:cstheme="minorHAnsi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3D3F6583" w14:textId="77777777" w:rsidR="00DC51B4" w:rsidRPr="007A1975" w:rsidRDefault="00DC51B4" w:rsidP="007C07D8">
            <w:pPr>
              <w:spacing w:before="0"/>
              <w:contextualSpacing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C51B4" w:rsidRPr="007A1975" w14:paraId="1BA3102A" w14:textId="77777777" w:rsidTr="007C07D8">
        <w:tc>
          <w:tcPr>
            <w:tcW w:w="2972" w:type="dxa"/>
          </w:tcPr>
          <w:p w14:paraId="0452EE5E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sz w:val="22"/>
                <w:szCs w:val="22"/>
              </w:rPr>
            </w:pPr>
            <w:r w:rsidRPr="007A1975">
              <w:rPr>
                <w:rFonts w:cstheme="minorHAnsi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7C8F2C4A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</w:p>
        </w:tc>
      </w:tr>
      <w:tr w:rsidR="00DC51B4" w:rsidRPr="007A1975" w14:paraId="09C79320" w14:textId="77777777" w:rsidTr="007C07D8">
        <w:tc>
          <w:tcPr>
            <w:tcW w:w="2972" w:type="dxa"/>
          </w:tcPr>
          <w:p w14:paraId="59AFE9B5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sz w:val="22"/>
                <w:szCs w:val="22"/>
              </w:rPr>
            </w:pPr>
            <w:r w:rsidRPr="007A1975">
              <w:rPr>
                <w:rFonts w:cstheme="minorHAnsi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4CA5A569" w14:textId="77777777" w:rsidR="00DC51B4" w:rsidRPr="007A1975" w:rsidRDefault="00DC51B4" w:rsidP="007C07D8">
            <w:pPr>
              <w:spacing w:before="0"/>
              <w:contextualSpacing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C51B4" w:rsidRPr="007A1975" w14:paraId="10867F60" w14:textId="77777777" w:rsidTr="007C07D8">
        <w:tc>
          <w:tcPr>
            <w:tcW w:w="2972" w:type="dxa"/>
          </w:tcPr>
          <w:p w14:paraId="4863EE45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cstheme="minorHAnsi"/>
                <w:b/>
                <w:sz w:val="22"/>
                <w:szCs w:val="22"/>
                <w:shd w:val="clear" w:color="auto" w:fill="FFFFFF"/>
              </w:rPr>
            </w:pPr>
            <w:r w:rsidRPr="007A1975">
              <w:rPr>
                <w:rFonts w:cstheme="minorHAnsi"/>
                <w:b/>
                <w:sz w:val="22"/>
                <w:szCs w:val="22"/>
                <w:shd w:val="clear" w:color="auto" w:fill="FFFFFF"/>
              </w:rPr>
              <w:t>Az adatkezeléssel érintett érzékeny adatok:</w:t>
            </w:r>
          </w:p>
        </w:tc>
        <w:tc>
          <w:tcPr>
            <w:tcW w:w="6095" w:type="dxa"/>
          </w:tcPr>
          <w:p w14:paraId="3CB89705" w14:textId="77777777" w:rsidR="00DC51B4" w:rsidRPr="007A1975" w:rsidRDefault="00DC51B4" w:rsidP="007C07D8">
            <w:pPr>
              <w:contextualSpacing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C51B4" w:rsidRPr="007A1975" w14:paraId="12098FE1" w14:textId="77777777" w:rsidTr="007C07D8">
        <w:tc>
          <w:tcPr>
            <w:tcW w:w="2972" w:type="dxa"/>
          </w:tcPr>
          <w:p w14:paraId="12D13036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eastAsia="Gill Sans MT" w:cstheme="minorHAnsi"/>
                <w:sz w:val="22"/>
                <w:szCs w:val="22"/>
              </w:rPr>
            </w:pPr>
            <w:r w:rsidRPr="007A1975">
              <w:rPr>
                <w:rFonts w:cstheme="minorHAnsi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</w:tcPr>
          <w:p w14:paraId="7E335324" w14:textId="77777777" w:rsidR="00DC51B4" w:rsidRPr="007A1975" w:rsidRDefault="00DC51B4" w:rsidP="007C07D8">
            <w:pPr>
              <w:spacing w:before="0"/>
              <w:contextualSpacing/>
              <w:jc w:val="both"/>
              <w:rPr>
                <w:rFonts w:cstheme="minorHAnsi"/>
                <w:sz w:val="22"/>
                <w:szCs w:val="22"/>
                <w:shd w:val="clear" w:color="auto" w:fill="FFFFFF"/>
              </w:rPr>
            </w:pPr>
          </w:p>
        </w:tc>
      </w:tr>
      <w:tr w:rsidR="00DC51B4" w:rsidRPr="007A1975" w14:paraId="31E2ACA2" w14:textId="77777777" w:rsidTr="007C07D8">
        <w:tc>
          <w:tcPr>
            <w:tcW w:w="2972" w:type="dxa"/>
          </w:tcPr>
          <w:p w14:paraId="13E171B3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eastAsia="Gill Sans MT" w:cstheme="minorHAnsi"/>
                <w:sz w:val="22"/>
                <w:szCs w:val="22"/>
              </w:rPr>
            </w:pPr>
            <w:r w:rsidRPr="007A1975">
              <w:rPr>
                <w:rFonts w:cstheme="minorHAnsi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4AD39407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jc w:val="both"/>
              <w:rPr>
                <w:rFonts w:eastAsia="Gill Sans MT" w:cstheme="minorHAnsi"/>
                <w:sz w:val="22"/>
                <w:szCs w:val="22"/>
              </w:rPr>
            </w:pPr>
          </w:p>
        </w:tc>
      </w:tr>
      <w:tr w:rsidR="00DC51B4" w:rsidRPr="007A1975" w14:paraId="4E6E8599" w14:textId="77777777" w:rsidTr="007C07D8">
        <w:tc>
          <w:tcPr>
            <w:tcW w:w="2972" w:type="dxa"/>
          </w:tcPr>
          <w:p w14:paraId="60057F64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eastAsia="Gill Sans MT" w:cstheme="minorHAnsi"/>
                <w:sz w:val="22"/>
                <w:szCs w:val="22"/>
              </w:rPr>
            </w:pPr>
            <w:r w:rsidRPr="007A1975">
              <w:rPr>
                <w:rFonts w:cstheme="minorHAnsi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</w:tcPr>
          <w:p w14:paraId="4DF5168A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jc w:val="both"/>
              <w:rPr>
                <w:rFonts w:eastAsia="Gill Sans MT" w:cstheme="minorHAnsi"/>
                <w:sz w:val="22"/>
                <w:szCs w:val="22"/>
              </w:rPr>
            </w:pPr>
          </w:p>
        </w:tc>
      </w:tr>
      <w:tr w:rsidR="00DC51B4" w:rsidRPr="007A1975" w14:paraId="3EBDD073" w14:textId="77777777" w:rsidTr="007C07D8">
        <w:tc>
          <w:tcPr>
            <w:tcW w:w="2972" w:type="dxa"/>
          </w:tcPr>
          <w:p w14:paraId="010813C8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eastAsia="Gill Sans MT" w:cstheme="minorHAnsi"/>
                <w:sz w:val="22"/>
                <w:szCs w:val="22"/>
              </w:rPr>
            </w:pPr>
            <w:r w:rsidRPr="007A1975">
              <w:rPr>
                <w:rFonts w:cstheme="minorHAnsi"/>
                <w:b/>
                <w:sz w:val="22"/>
                <w:szCs w:val="22"/>
                <w:shd w:val="clear" w:color="auto" w:fill="FFFFFF"/>
              </w:rPr>
              <w:t>Adatbiztonság:</w:t>
            </w:r>
          </w:p>
        </w:tc>
        <w:tc>
          <w:tcPr>
            <w:tcW w:w="6095" w:type="dxa"/>
          </w:tcPr>
          <w:p w14:paraId="2DEB80ED" w14:textId="77777777" w:rsidR="00DC51B4" w:rsidRPr="007A1975" w:rsidRDefault="00DC51B4" w:rsidP="007C07D8">
            <w:pPr>
              <w:pStyle w:val="Szvegtrzs"/>
              <w:tabs>
                <w:tab w:val="left" w:pos="2115"/>
              </w:tabs>
              <w:spacing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7A1975">
              <w:rPr>
                <w:rFonts w:asciiTheme="minorHAnsi" w:eastAsiaTheme="minorEastAsia" w:hAnsiTheme="minorHAnsi" w:cstheme="minorHAnsi"/>
                <w:sz w:val="22"/>
                <w:szCs w:val="22"/>
                <w:lang w:eastAsia="en-US"/>
              </w:rPr>
              <w:t xml:space="preserve">Adatkezelő minden tőle elvárható szükséges intézkedést megtesz az adatok (különös tekintettel a gyermekek személyes adatai, valamint az egyéb érzékeny adatok) biztonságos tárolása érdekében, gondoskodik azok megfelelő szintű védelméről különösen a jogosulatlan </w:t>
            </w:r>
            <w:r w:rsidRPr="007A1975">
              <w:rPr>
                <w:rFonts w:asciiTheme="minorHAnsi" w:eastAsiaTheme="minorEastAsia" w:hAnsiTheme="minorHAnsi" w:cstheme="minorHAnsi"/>
                <w:sz w:val="22"/>
                <w:szCs w:val="22"/>
                <w:lang w:eastAsia="en-US"/>
              </w:rPr>
              <w:lastRenderedPageBreak/>
              <w:t xml:space="preserve">hozzáférés, megváltoztatás, továbbítás, nyilvánosságra hozatal, törlés vagy megsemmisítés, valamint a véletlen megsemmisülés és sérülés ellen. </w:t>
            </w:r>
          </w:p>
        </w:tc>
      </w:tr>
    </w:tbl>
    <w:bookmarkEnd w:id="2"/>
    <w:p w14:paraId="12F2B4A4" w14:textId="77777777" w:rsidR="00DC51B4" w:rsidRPr="007A1975" w:rsidRDefault="00DC51B4" w:rsidP="00DC51B4">
      <w:pPr>
        <w:spacing w:after="120"/>
        <w:jc w:val="both"/>
        <w:rPr>
          <w:rFonts w:cstheme="minorHAnsi"/>
          <w:b/>
        </w:rPr>
      </w:pPr>
      <w:r w:rsidRPr="007A1975">
        <w:rPr>
          <w:rFonts w:cstheme="minorHAnsi"/>
          <w:b/>
        </w:rPr>
        <w:lastRenderedPageBreak/>
        <w:t>Az adatkezeléssel érintett adatkezeléssel kapcsolatos jogai és jogorvoslati lehetőségei:</w:t>
      </w:r>
    </w:p>
    <w:p w14:paraId="0408C61B" w14:textId="77777777" w:rsidR="00DC51B4" w:rsidRPr="007A1975" w:rsidRDefault="00DC51B4" w:rsidP="00DC51B4">
      <w:pPr>
        <w:spacing w:after="0" w:line="240" w:lineRule="auto"/>
        <w:jc w:val="both"/>
        <w:rPr>
          <w:rFonts w:cstheme="minorHAnsi"/>
        </w:rPr>
      </w:pPr>
      <w:r w:rsidRPr="007A1975">
        <w:rPr>
          <w:rFonts w:cstheme="minorHAnsi"/>
        </w:rPr>
        <w:t>A</w:t>
      </w:r>
      <w:r w:rsidRPr="007A1975">
        <w:rPr>
          <w:rFonts w:eastAsia="Calibri" w:cstheme="minorHAnsi"/>
        </w:rPr>
        <w:t>z érintettek az adatkezelés teljes időtartama alatt élhetnek a GDPR-ban biztosított jogaikkal:</w:t>
      </w:r>
    </w:p>
    <w:p w14:paraId="5FA4BB12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Tájékoztatás és a személyes adatokhoz való hozzáférés joga: érintett jogosult a jelen tájékoztatón felül bővebb tájékoztatást kérni az adatkezelőtől a személyes adatai kezeléséről (GDPR 15. cikk)</w:t>
      </w:r>
    </w:p>
    <w:p w14:paraId="4DA98365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Helyesbítéshez való jog: Az érintett jogosult arra, hogy a rá vonatkozó pontatlan adatokat az adatkezelő - az érintett jelzésére – késedelem nélkül helyesbítse (GDPR 16.cikk)</w:t>
      </w:r>
    </w:p>
    <w:p w14:paraId="7B229C12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 xml:space="preserve">Törléshez való jog: Az érintett </w:t>
      </w:r>
      <w:r w:rsidRPr="007A1975">
        <w:rPr>
          <w:rFonts w:asciiTheme="minorHAnsi" w:eastAsia="Calibri" w:hAnsiTheme="minorHAnsi" w:cstheme="minorHAnsi"/>
          <w:i/>
          <w:sz w:val="22"/>
          <w:szCs w:val="22"/>
        </w:rPr>
        <w:t>hozzájárulása alapján</w:t>
      </w:r>
      <w:r w:rsidRPr="007A1975">
        <w:rPr>
          <w:rFonts w:asciiTheme="minorHAnsi" w:eastAsia="Calibri" w:hAnsiTheme="minorHAnsi" w:cstheme="minorHAnsi"/>
          <w:sz w:val="22"/>
          <w:szCs w:val="22"/>
        </w:rPr>
        <w:t xml:space="preserve"> kezelt személyes adatok vonatkozásában kérheti a személyes adatai törlését, amennyiben a GDPR 17. cikkében megfogalmazott indokok valamelyike fennáll, többek között, ha: </w:t>
      </w:r>
    </w:p>
    <w:p w14:paraId="79CA4B55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 xml:space="preserve">az adatkezelés célja megszűnt, </w:t>
      </w:r>
    </w:p>
    <w:p w14:paraId="60B8F230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a hozzájárulását visszavonja</w:t>
      </w:r>
    </w:p>
    <w:p w14:paraId="32301473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adatokat jogellenesen kezelték</w:t>
      </w:r>
    </w:p>
    <w:p w14:paraId="798D40A9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adatkezelőre alkalmazandó uniós vagy tagállami jogban előírt jogi kötelezettség teljesítéséhez törölni kell</w:t>
      </w:r>
    </w:p>
    <w:p w14:paraId="3AF69F23" w14:textId="77777777" w:rsidR="00DC51B4" w:rsidRPr="007A1975" w:rsidRDefault="00DC51B4" w:rsidP="00DC51B4">
      <w:pPr>
        <w:pStyle w:val="Listaszerbekezds"/>
        <w:ind w:left="851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 törléshez való jog nem alkalmazható abban az esetben, ha az adatkezelés szükséges:</w:t>
      </w:r>
    </w:p>
    <w:p w14:paraId="2243D26A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 véleménynyilvánítás szabadságához és a tájékozódáshoz való jog gyakorlása céljából</w:t>
      </w:r>
    </w:p>
    <w:p w14:paraId="1EEBF80A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adatok kezelését előíró az adatkezelőre alkalmazandó uniós vagy tagállami jog szerinti kötelezettség teljesítése, ill. közérdekből vagy az adatkezelőre ruházott közhatalmi jogosítvány gyakorlása keretében végzett feladat végrehajtása céljából</w:t>
      </w:r>
    </w:p>
    <w:p w14:paraId="5D974EB4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népegészségügy területét érintő közérdek alapján</w:t>
      </w:r>
    </w:p>
    <w:p w14:paraId="10B33CA4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jogi igények előterjesztéséhez, érvényesítéséhez, illetve védelméhez</w:t>
      </w:r>
    </w:p>
    <w:p w14:paraId="472A0C9C" w14:textId="77777777" w:rsidR="00DC51B4" w:rsidRPr="007A1975" w:rsidRDefault="00DC51B4" w:rsidP="00DC51B4">
      <w:pPr>
        <w:spacing w:after="0" w:line="240" w:lineRule="auto"/>
        <w:ind w:left="491"/>
        <w:jc w:val="both"/>
        <w:rPr>
          <w:rFonts w:eastAsia="Calibri" w:cstheme="minorHAnsi"/>
        </w:rPr>
      </w:pPr>
      <w:r w:rsidRPr="007A1975">
        <w:rPr>
          <w:rFonts w:cstheme="minorHAnsi"/>
        </w:rPr>
        <w:t>A hozzájárulás visszavonása esetén - az esetleges nyilvánosságra hozatal és az internetes technológia miatt - természetéből fakadóan a korlátozás csak a tiltó nyilatkozat megtételét követő időszakra kötheti a jogosultat.</w:t>
      </w:r>
    </w:p>
    <w:p w14:paraId="33329CE2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Adatkezelés korlátozásához való jog (GDPR 18. cikk): érintett jogosult arra, hogy kérje az adatkezelőtől a személyes adatai kezelésének a korlátozását, ha az alábbiak valamelyike fennáll:</w:t>
      </w:r>
    </w:p>
    <w:p w14:paraId="37B94645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vitatja az adatok pontosságát, arra az időtartamra, ameddig az adatkezelő ellenőrzi az adatok pontosságát</w:t>
      </w:r>
    </w:p>
    <w:p w14:paraId="59C9996F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adatkezelés jogellenes és az érintett ellenzi az adatok törlését, ehelyett kéri azok felhasználásának korlátozását.</w:t>
      </w:r>
    </w:p>
    <w:p w14:paraId="26102565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jogi igénye előterjesztéséhez, érvényesítéséhez vagy védelméhez igényli</w:t>
      </w:r>
    </w:p>
    <w:p w14:paraId="54776703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Adathordozhatósághoz való jog (GDPR 20. cikk): az érintett jogosult a rá vonatkozó adatokat tagolt, széles körben használt géppel olvasható formátumban az adatkezelőtől megkapni.</w:t>
      </w:r>
    </w:p>
    <w:p w14:paraId="03B7B755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amennyiben az adatkezelés hozzájáruláson alapult és automatizált módon történik</w:t>
      </w:r>
    </w:p>
    <w:p w14:paraId="3A00F82B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nem alkalmazható abban az esetben, ha az adatkezelés közérdekű, vagy az adatkezelőre ruházott közhatalmi jogosítványai gyakorlásának keretében végzett feladat végrehajtásához szükséges.</w:t>
      </w:r>
    </w:p>
    <w:p w14:paraId="523D5D9D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ezen jog nem érintheti hátrányosan mások jogait és szabadságát</w:t>
      </w:r>
      <w:r w:rsidR="00EE10D3" w:rsidRPr="007A1975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173D41A1" w14:textId="77777777" w:rsidR="00DC51B4" w:rsidRPr="007A1975" w:rsidRDefault="00DC51B4" w:rsidP="00DC51B4">
      <w:pPr>
        <w:pStyle w:val="Listaszerbekezds"/>
        <w:numPr>
          <w:ilvl w:val="0"/>
          <w:numId w:val="5"/>
        </w:numPr>
        <w:spacing w:line="25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a saját helyzetével kapcsolatos okból bármikor tiltakozhat a személyes adatának kezelése</w:t>
      </w:r>
      <w:r w:rsidRPr="007A1975">
        <w:rPr>
          <w:rFonts w:asciiTheme="minorHAnsi" w:hAnsiTheme="minorHAnsi" w:cstheme="minorHAnsi"/>
          <w:sz w:val="22"/>
          <w:szCs w:val="22"/>
        </w:rPr>
        <w:t xml:space="preserve"> ellen. (Tiltakozáshoz való jog – GDPR 21. cikk) A tiltakozást a kérelem benyújtásától számított legrövidebb időn belül, de legfeljebb 15 napon belül az adatkezelő megvizsgálja, annak megalapozottsága kérdésében döntést hoz, és a döntésről a kérelmezőt írásban tájékoztatja;</w:t>
      </w:r>
    </w:p>
    <w:p w14:paraId="240B7F0D" w14:textId="77777777" w:rsidR="00DC51B4" w:rsidRPr="007A1975" w:rsidRDefault="00DC51B4" w:rsidP="00DC51B4">
      <w:pPr>
        <w:spacing w:after="0" w:line="240" w:lineRule="auto"/>
        <w:jc w:val="both"/>
        <w:rPr>
          <w:rFonts w:cstheme="minorHAnsi"/>
          <w:b/>
        </w:rPr>
      </w:pPr>
    </w:p>
    <w:p w14:paraId="6815ED16" w14:textId="77777777" w:rsidR="00651A7B" w:rsidRPr="007A1975" w:rsidRDefault="00DC51B4" w:rsidP="00DC51B4">
      <w:pPr>
        <w:spacing w:after="0" w:line="240" w:lineRule="auto"/>
        <w:jc w:val="both"/>
        <w:rPr>
          <w:rFonts w:cstheme="minorHAnsi"/>
        </w:rPr>
      </w:pPr>
      <w:r w:rsidRPr="007A1975">
        <w:rPr>
          <w:rFonts w:cstheme="minorHAnsi"/>
          <w:b/>
        </w:rPr>
        <w:t>Az érintett jogérvényesítési lehetőségei:</w:t>
      </w:r>
      <w:r w:rsidRPr="007A1975">
        <w:rPr>
          <w:rFonts w:cstheme="minorHAnsi"/>
        </w:rPr>
        <w:t xml:space="preserve"> Az érintett jogérvényesítési lehetőségeit az Infotv, valamint a Polgári Törvénykönyvről szóló 2013. évi V. törvény (a továbbiakban: Ptk.) tartalmazza. Ennek keretében az érintett a törvényben foglalt, adatkezeléssel kapcsolatos jogainak sérelme esetén az Infotv 22. §-ában meghatározottak szerint bírósághoz, vagy az Infotv 52. § (1) bekezdése értelmében a Nemzeti Adatvédelmi és Információszabadság Hatósághoz (1055 Budapest, Falk Miksa u. 9-11.) fordulhat. </w:t>
      </w:r>
    </w:p>
    <w:sectPr w:rsidR="00651A7B" w:rsidRPr="007A1975" w:rsidSect="007A1975">
      <w:headerReference w:type="default" r:id="rId7"/>
      <w:footerReference w:type="default" r:id="rId8"/>
      <w:pgSz w:w="11906" w:h="16838"/>
      <w:pgMar w:top="1417" w:right="1417" w:bottom="851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FA837" w14:textId="77777777" w:rsidR="00994BA3" w:rsidRDefault="00994BA3" w:rsidP="00994BA3">
      <w:pPr>
        <w:spacing w:after="0" w:line="240" w:lineRule="auto"/>
      </w:pPr>
      <w:r>
        <w:separator/>
      </w:r>
    </w:p>
  </w:endnote>
  <w:endnote w:type="continuationSeparator" w:id="0">
    <w:p w14:paraId="7B0E4EA8" w14:textId="77777777" w:rsidR="00994BA3" w:rsidRDefault="00994BA3" w:rsidP="00994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oto Sans CJK SC Regular">
    <w:charset w:val="00"/>
    <w:family w:val="auto"/>
    <w:pitch w:val="variable"/>
  </w:font>
  <w:font w:name="FreeSans">
    <w:altName w:val="Cambria"/>
    <w:charset w:val="00"/>
    <w:family w:val="auto"/>
    <w:pitch w:val="variable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6452316"/>
      <w:docPartObj>
        <w:docPartGallery w:val="Page Numbers (Bottom of Page)"/>
        <w:docPartUnique/>
      </w:docPartObj>
    </w:sdtPr>
    <w:sdtEndPr/>
    <w:sdtContent>
      <w:p w14:paraId="1A97AA79" w14:textId="77777777" w:rsidR="007A1975" w:rsidRDefault="007A197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ED8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74E8C" w14:textId="77777777" w:rsidR="00994BA3" w:rsidRDefault="00994BA3" w:rsidP="00994BA3">
      <w:pPr>
        <w:spacing w:after="0" w:line="240" w:lineRule="auto"/>
      </w:pPr>
      <w:r>
        <w:separator/>
      </w:r>
    </w:p>
  </w:footnote>
  <w:footnote w:type="continuationSeparator" w:id="0">
    <w:p w14:paraId="4CE41015" w14:textId="77777777" w:rsidR="00994BA3" w:rsidRDefault="00994BA3" w:rsidP="00994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19010" w14:textId="77777777" w:rsidR="007A1975" w:rsidRPr="00EE2591" w:rsidRDefault="007A1975" w:rsidP="007A1975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right"/>
      <w:rPr>
        <w:rFonts w:ascii="Gill Sans MT" w:eastAsia="Times New Roman" w:hAnsi="Gill Sans MT" w:cs="Mangal"/>
        <w:i/>
        <w:iCs/>
        <w:color w:val="243255"/>
        <w:sz w:val="18"/>
        <w:szCs w:val="21"/>
      </w:rPr>
    </w:pPr>
    <w:r w:rsidRPr="00EE2591">
      <w:rPr>
        <w:rFonts w:ascii="Gill Sans MT" w:eastAsia="Times New Roman" w:hAnsi="Gill Sans MT" w:cs="Mangal"/>
        <w:sz w:val="18"/>
        <w:szCs w:val="21"/>
      </w:rPr>
      <w:tab/>
    </w:r>
    <w:r w:rsidRPr="00EE2591">
      <w:rPr>
        <w:rFonts w:ascii="Gill Sans MT" w:eastAsia="Times New Roman" w:hAnsi="Gill Sans MT" w:cs="Mangal"/>
        <w:sz w:val="18"/>
        <w:szCs w:val="21"/>
      </w:rPr>
      <w:tab/>
      <w:t xml:space="preserve">                  </w:t>
    </w:r>
    <w:r w:rsidRPr="00EE2591">
      <w:rPr>
        <w:rFonts w:ascii="Gill Sans MT" w:eastAsia="Times New Roman" w:hAnsi="Gill Sans MT" w:cs="Mangal"/>
        <w:i/>
        <w:iCs/>
        <w:color w:val="243255"/>
        <w:sz w:val="18"/>
        <w:szCs w:val="21"/>
      </w:rPr>
      <w:t>Adatvédelmi és Adatbiztonsági Szabályzat 2023</w:t>
    </w:r>
  </w:p>
  <w:p w14:paraId="2E2070C8" w14:textId="77777777" w:rsidR="007A1975" w:rsidRPr="00EE2591" w:rsidRDefault="007A1975" w:rsidP="007A1975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right"/>
      <w:rPr>
        <w:rFonts w:ascii="Gill Sans MT" w:eastAsia="Times New Roman" w:hAnsi="Gill Sans MT" w:cs="Mangal"/>
        <w:i/>
        <w:iCs/>
        <w:color w:val="243255"/>
        <w:sz w:val="18"/>
        <w:szCs w:val="21"/>
      </w:rPr>
    </w:pPr>
    <w:r w:rsidRPr="00EE2591">
      <w:rPr>
        <w:rFonts w:ascii="Gill Sans MT" w:eastAsia="Times New Roman" w:hAnsi="Gill Sans MT" w:cs="Mangal"/>
        <w:i/>
        <w:iCs/>
        <w:color w:val="243255"/>
        <w:sz w:val="18"/>
        <w:szCs w:val="21"/>
      </w:rPr>
      <w:t xml:space="preserve">Dr. Kenéz Zoltán Egyesített Szociális Intézmény </w:t>
    </w:r>
  </w:p>
  <w:p w14:paraId="2D9380A0" w14:textId="77777777" w:rsidR="00994BA3" w:rsidRPr="00994BA3" w:rsidRDefault="00994BA3" w:rsidP="00994BA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783"/>
    <w:multiLevelType w:val="multilevel"/>
    <w:tmpl w:val="849846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9A4493"/>
    <w:multiLevelType w:val="hybridMultilevel"/>
    <w:tmpl w:val="2E329B1A"/>
    <w:lvl w:ilvl="0" w:tplc="E640E0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545423"/>
    <w:multiLevelType w:val="hybridMultilevel"/>
    <w:tmpl w:val="C52472BC"/>
    <w:lvl w:ilvl="0" w:tplc="CE3A21C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F8132C"/>
    <w:multiLevelType w:val="multilevel"/>
    <w:tmpl w:val="38A0B006"/>
    <w:lvl w:ilvl="0">
      <w:start w:val="1"/>
      <w:numFmt w:val="decimal"/>
      <w:pStyle w:val="Stlus1"/>
      <w:lvlText w:val="%1."/>
      <w:lvlJc w:val="left"/>
      <w:pPr>
        <w:ind w:left="3479" w:hanging="360"/>
      </w:pPr>
      <w:rPr>
        <w:rFonts w:hint="default"/>
        <w:b w:val="0"/>
      </w:rPr>
    </w:lvl>
    <w:lvl w:ilvl="1">
      <w:start w:val="1"/>
      <w:numFmt w:val="decimal"/>
      <w:pStyle w:val="Stlus2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pStyle w:val="Stlus3"/>
      <w:lvlText w:val="%1.%2.%3."/>
      <w:lvlJc w:val="left"/>
      <w:pPr>
        <w:ind w:left="865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6D5D504D"/>
    <w:multiLevelType w:val="hybridMultilevel"/>
    <w:tmpl w:val="98CE9B9A"/>
    <w:lvl w:ilvl="0" w:tplc="AEA2F88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1F526CD"/>
    <w:multiLevelType w:val="hybridMultilevel"/>
    <w:tmpl w:val="7DC69EDA"/>
    <w:lvl w:ilvl="0" w:tplc="D3AABA1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976273">
    <w:abstractNumId w:val="0"/>
  </w:num>
  <w:num w:numId="2" w16cid:durableId="1068958824">
    <w:abstractNumId w:val="3"/>
  </w:num>
  <w:num w:numId="3" w16cid:durableId="955136285">
    <w:abstractNumId w:val="1"/>
  </w:num>
  <w:num w:numId="4" w16cid:durableId="1073308823">
    <w:abstractNumId w:val="2"/>
  </w:num>
  <w:num w:numId="5" w16cid:durableId="1165898527">
    <w:abstractNumId w:val="5"/>
  </w:num>
  <w:num w:numId="6" w16cid:durableId="9056069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BA3"/>
    <w:rsid w:val="00171AAB"/>
    <w:rsid w:val="0027278E"/>
    <w:rsid w:val="00396826"/>
    <w:rsid w:val="00602E8B"/>
    <w:rsid w:val="00651A7B"/>
    <w:rsid w:val="0066745D"/>
    <w:rsid w:val="007A1975"/>
    <w:rsid w:val="00994BA3"/>
    <w:rsid w:val="00A404BF"/>
    <w:rsid w:val="00C1287A"/>
    <w:rsid w:val="00D81ED8"/>
    <w:rsid w:val="00DC51B4"/>
    <w:rsid w:val="00E8739A"/>
    <w:rsid w:val="00EE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85E0FD"/>
  <w15:chartTrackingRefBased/>
  <w15:docId w15:val="{A0BF4CB7-AF82-45BE-AF45-D7D79FD8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404B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994B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994BA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tandard">
    <w:name w:val="Standard"/>
    <w:rsid w:val="00994BA3"/>
    <w:pPr>
      <w:suppressAutoHyphens/>
      <w:autoSpaceDN w:val="0"/>
      <w:spacing w:before="100"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994BA3"/>
    <w:pPr>
      <w:widowControl w:val="0"/>
      <w:suppressAutoHyphens/>
      <w:autoSpaceDN w:val="0"/>
      <w:spacing w:before="100"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zh-CN" w:bidi="hi-IN"/>
    </w:rPr>
  </w:style>
  <w:style w:type="paragraph" w:styleId="Cm">
    <w:name w:val="Title"/>
    <w:basedOn w:val="Norml"/>
    <w:link w:val="CmChar"/>
    <w:autoRedefine/>
    <w:qFormat/>
    <w:rsid w:val="00602E8B"/>
    <w:pPr>
      <w:widowControl w:val="0"/>
      <w:overflowPunct w:val="0"/>
      <w:autoSpaceDE w:val="0"/>
      <w:autoSpaceDN w:val="0"/>
      <w:adjustRightInd w:val="0"/>
      <w:spacing w:after="0" w:line="240" w:lineRule="auto"/>
      <w:ind w:left="1080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602E8B"/>
    <w:rPr>
      <w:rFonts w:ascii="Times New Roman" w:eastAsia="Times New Roman" w:hAnsi="Times New Roman" w:cs="Times New Roman"/>
      <w:b/>
      <w:bCs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994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94BA3"/>
  </w:style>
  <w:style w:type="paragraph" w:styleId="llb">
    <w:name w:val="footer"/>
    <w:basedOn w:val="Norml"/>
    <w:link w:val="llbChar"/>
    <w:uiPriority w:val="99"/>
    <w:unhideWhenUsed/>
    <w:rsid w:val="00994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94BA3"/>
  </w:style>
  <w:style w:type="paragraph" w:customStyle="1" w:styleId="Stlus1">
    <w:name w:val="Stílus1"/>
    <w:basedOn w:val="Listaszerbekezds"/>
    <w:link w:val="Stlus1Char"/>
    <w:qFormat/>
    <w:rsid w:val="00A404BF"/>
    <w:pPr>
      <w:numPr>
        <w:numId w:val="2"/>
      </w:numPr>
      <w:spacing w:after="120"/>
      <w:ind w:left="357" w:hanging="357"/>
      <w:contextualSpacing w:val="0"/>
      <w:outlineLvl w:val="0"/>
    </w:pPr>
    <w:rPr>
      <w:rFonts w:cs="Arial"/>
      <w:caps/>
      <w:sz w:val="24"/>
      <w:szCs w:val="24"/>
    </w:rPr>
  </w:style>
  <w:style w:type="paragraph" w:customStyle="1" w:styleId="Stlus3">
    <w:name w:val="Stílus3"/>
    <w:basedOn w:val="Listaszerbekezds"/>
    <w:qFormat/>
    <w:rsid w:val="00A404BF"/>
    <w:pPr>
      <w:numPr>
        <w:ilvl w:val="2"/>
        <w:numId w:val="2"/>
      </w:numPr>
      <w:spacing w:before="240" w:after="120"/>
      <w:ind w:left="720"/>
      <w:contextualSpacing w:val="0"/>
      <w:jc w:val="both"/>
    </w:pPr>
    <w:rPr>
      <w:rFonts w:cs="Arial"/>
      <w:bCs/>
      <w:color w:val="000000"/>
      <w:sz w:val="24"/>
      <w:szCs w:val="24"/>
    </w:rPr>
  </w:style>
  <w:style w:type="character" w:customStyle="1" w:styleId="Stlus1Char">
    <w:name w:val="Stílus1 Char"/>
    <w:basedOn w:val="ListaszerbekezdsChar"/>
    <w:link w:val="Stlus1"/>
    <w:rsid w:val="00A404BF"/>
    <w:rPr>
      <w:rFonts w:ascii="Times New Roman" w:eastAsia="Times New Roman" w:hAnsi="Times New Roman" w:cs="Arial"/>
      <w:caps/>
      <w:sz w:val="24"/>
      <w:szCs w:val="24"/>
      <w:lang w:eastAsia="hu-HU"/>
    </w:rPr>
  </w:style>
  <w:style w:type="paragraph" w:customStyle="1" w:styleId="Stlus2">
    <w:name w:val="Stílus2"/>
    <w:basedOn w:val="Listaszerbekezds"/>
    <w:qFormat/>
    <w:rsid w:val="00A404BF"/>
    <w:pPr>
      <w:numPr>
        <w:ilvl w:val="1"/>
        <w:numId w:val="2"/>
      </w:numPr>
      <w:spacing w:after="120"/>
      <w:jc w:val="both"/>
    </w:pPr>
    <w:rPr>
      <w:rFonts w:cs="Arial"/>
      <w:b/>
      <w:bCs/>
      <w:color w:val="000000"/>
      <w:sz w:val="24"/>
      <w:szCs w:val="24"/>
    </w:rPr>
  </w:style>
  <w:style w:type="paragraph" w:customStyle="1" w:styleId="Alaprtelmezett">
    <w:name w:val="Alapértelmezett"/>
    <w:rsid w:val="00A404BF"/>
    <w:pPr>
      <w:tabs>
        <w:tab w:val="left" w:pos="709"/>
      </w:tabs>
      <w:suppressAutoHyphens/>
      <w:spacing w:after="0" w:line="200" w:lineRule="atLeast"/>
    </w:pPr>
    <w:rPr>
      <w:rFonts w:ascii="Liberation Serif" w:eastAsia="Noto Sans CJK SC Regular" w:hAnsi="Liberation Serif" w:cs="FreeSans"/>
      <w:sz w:val="24"/>
      <w:szCs w:val="24"/>
      <w:lang w:eastAsia="zh-CN" w:bidi="hi-IN"/>
    </w:rPr>
  </w:style>
  <w:style w:type="paragraph" w:styleId="Szvegtrzs">
    <w:name w:val="Body Text"/>
    <w:basedOn w:val="Norml"/>
    <w:link w:val="SzvegtrzsChar"/>
    <w:rsid w:val="00DC51B4"/>
    <w:pPr>
      <w:spacing w:after="0" w:line="240" w:lineRule="auto"/>
      <w:ind w:right="708"/>
      <w:jc w:val="both"/>
    </w:pPr>
    <w:rPr>
      <w:rFonts w:ascii="Times New Roman" w:eastAsia="Times New Roman" w:hAnsi="Times New Roman" w:cs="Times New Roman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C51B4"/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extbody">
    <w:name w:val="Text body"/>
    <w:basedOn w:val="Norml"/>
    <w:rsid w:val="00DC51B4"/>
    <w:pPr>
      <w:suppressAutoHyphens/>
      <w:spacing w:before="100" w:after="140" w:line="288" w:lineRule="auto"/>
    </w:pPr>
    <w:rPr>
      <w:rFonts w:eastAsiaTheme="minorEastAsia"/>
      <w:sz w:val="20"/>
      <w:szCs w:val="20"/>
      <w:lang w:eastAsia="zh-CN" w:bidi="hi-IN"/>
    </w:rPr>
  </w:style>
  <w:style w:type="paragraph" w:styleId="Nincstrkz">
    <w:name w:val="No Spacing"/>
    <w:uiPriority w:val="1"/>
    <w:qFormat/>
    <w:rsid w:val="00DC51B4"/>
    <w:pPr>
      <w:spacing w:before="100" w:after="0" w:line="240" w:lineRule="auto"/>
      <w:jc w:val="right"/>
    </w:pPr>
    <w:rPr>
      <w:rFonts w:ascii="Times New Roman" w:eastAsiaTheme="minorEastAsia" w:hAnsi="Times New Roman"/>
      <w:i/>
      <w:szCs w:val="20"/>
    </w:rPr>
  </w:style>
  <w:style w:type="character" w:styleId="Knyvcme">
    <w:name w:val="Book Title"/>
    <w:uiPriority w:val="33"/>
    <w:qFormat/>
    <w:rsid w:val="00DC51B4"/>
    <w:rPr>
      <w:b/>
      <w:bCs/>
      <w:i/>
      <w:iCs/>
      <w:spacing w:val="0"/>
    </w:rPr>
  </w:style>
  <w:style w:type="table" w:customStyle="1" w:styleId="Rcsostblzat2">
    <w:name w:val="Rácsos táblázat2"/>
    <w:basedOn w:val="Normltblzat"/>
    <w:next w:val="Rcsostblzat"/>
    <w:uiPriority w:val="39"/>
    <w:rsid w:val="00DC51B4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DC51B4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DC5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5638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</dc:creator>
  <cp:keywords/>
  <dc:description/>
  <cp:lastModifiedBy>Vác Burgundia</cp:lastModifiedBy>
  <cp:revision>3</cp:revision>
  <dcterms:created xsi:type="dcterms:W3CDTF">2023-12-15T09:57:00Z</dcterms:created>
  <dcterms:modified xsi:type="dcterms:W3CDTF">2023-12-15T12:36:00Z</dcterms:modified>
</cp:coreProperties>
</file>